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5272" w14:textId="10795201" w:rsidR="00B908E6" w:rsidRDefault="00B908E6" w:rsidP="00B908E6">
      <w:pPr>
        <w:numPr>
          <w:ilvl w:val="0"/>
          <w:numId w:val="1"/>
        </w:numPr>
        <w:spacing w:line="270" w:lineRule="auto"/>
        <w:ind w:firstLine="283"/>
        <w:jc w:val="left"/>
      </w:pPr>
      <w:r>
        <w:rPr>
          <w:b/>
        </w:rPr>
        <w:t xml:space="preserve">Actividad. Comentario de Texto 1: </w:t>
      </w:r>
    </w:p>
    <w:p w14:paraId="10DAA5B3" w14:textId="77777777" w:rsidR="00B908E6" w:rsidRDefault="00B908E6" w:rsidP="00B908E6">
      <w:pPr>
        <w:spacing w:after="2" w:line="240" w:lineRule="auto"/>
        <w:ind w:left="-15" w:right="292"/>
      </w:pPr>
      <w:r>
        <w:rPr>
          <w:color w:val="121212"/>
        </w:rPr>
        <w:t>“La palabra “valor” está de moda, pero, a veces, debería hablarse de “virtud”. La virtud es aquella habilidad (manual o intelectual) que adquirimos con la práctica y que nos ayuda a ser felices o, simplemente, a conseguir lo que queremos. Se adquieren de manera libre;</w:t>
      </w:r>
      <w:r>
        <w:t xml:space="preserve"> </w:t>
      </w:r>
      <w:r>
        <w:rPr>
          <w:color w:val="121212"/>
        </w:rPr>
        <w:t>es decir, se eligen porque se quiere realizar algo y, en última instancia, alcanzar la felicidad. Las virtudes clásicas son la templanza o moderación, la valentía y la prudencia y también la justicia. En el momento actual se habla de “virtudes privadas” y “virtudes públicas”.</w:t>
      </w:r>
      <w:r>
        <w:t xml:space="preserve"> </w:t>
      </w:r>
    </w:p>
    <w:p w14:paraId="2F13860A" w14:textId="1C42DCDB" w:rsidR="00B908E6" w:rsidRDefault="00B908E6" w:rsidP="00B908E6">
      <w:pPr>
        <w:spacing w:after="2" w:line="240" w:lineRule="auto"/>
        <w:ind w:left="-15" w:right="292"/>
      </w:pPr>
      <w:r>
        <w:rPr>
          <w:color w:val="121212"/>
        </w:rPr>
        <w:t>La diferencia entre el valor y la virtud es la interiorización de la virtud frente a los objetivos que marca el valor. Pero, a veces, se entienden como dos caras de una misma moneda. Por ejemplo, la libertad es un valor, pues es un objetivo de nuestra conducta y en su forma de tolerancia es una virtud, pues debe crear en nosotros hábitos internos que nos hagan más tolerantes. Por último, de los valores se crean normas. En este caso, tales como “debo respetar otras opiniones”, por ejemplo”.</w:t>
      </w:r>
      <w:r>
        <w:t xml:space="preserve"> </w:t>
      </w:r>
    </w:p>
    <w:p w14:paraId="6DB629A4" w14:textId="77777777" w:rsidR="00B908E6" w:rsidRDefault="00B908E6" w:rsidP="00B908E6">
      <w:pPr>
        <w:spacing w:after="2" w:line="240" w:lineRule="auto"/>
        <w:ind w:left="-15" w:right="292"/>
      </w:pPr>
    </w:p>
    <w:p w14:paraId="1B0A0873" w14:textId="0280A4E7" w:rsidR="00B908E6" w:rsidRPr="00B908E6" w:rsidRDefault="00B908E6" w:rsidP="00B908E6">
      <w:pPr>
        <w:numPr>
          <w:ilvl w:val="0"/>
          <w:numId w:val="2"/>
        </w:numPr>
        <w:spacing w:after="0" w:line="259" w:lineRule="auto"/>
        <w:ind w:hanging="242"/>
        <w:jc w:val="left"/>
      </w:pPr>
      <w:r>
        <w:rPr>
          <w:b/>
          <w:color w:val="121212"/>
        </w:rPr>
        <w:t>Pon un título al texto.</w:t>
      </w:r>
      <w:r>
        <w:rPr>
          <w:b/>
        </w:rPr>
        <w:t xml:space="preserve"> </w:t>
      </w:r>
    </w:p>
    <w:p w14:paraId="3F2E4D99" w14:textId="77777777" w:rsidR="00B908E6" w:rsidRDefault="00B908E6" w:rsidP="00B908E6">
      <w:pPr>
        <w:spacing w:after="0" w:line="259" w:lineRule="auto"/>
        <w:jc w:val="left"/>
        <w:rPr>
          <w:b/>
        </w:rPr>
      </w:pPr>
    </w:p>
    <w:p w14:paraId="0421AC10" w14:textId="77777777" w:rsidR="00B908E6" w:rsidRDefault="00B908E6" w:rsidP="00B908E6">
      <w:pPr>
        <w:spacing w:after="0" w:line="259" w:lineRule="auto"/>
        <w:jc w:val="left"/>
      </w:pPr>
    </w:p>
    <w:p w14:paraId="6AF2DCF2" w14:textId="77777777" w:rsidR="00B908E6" w:rsidRDefault="00B908E6" w:rsidP="00B908E6">
      <w:pPr>
        <w:numPr>
          <w:ilvl w:val="0"/>
          <w:numId w:val="2"/>
        </w:numPr>
        <w:spacing w:after="0" w:line="259" w:lineRule="auto"/>
        <w:ind w:hanging="242"/>
        <w:jc w:val="left"/>
      </w:pPr>
      <w:r>
        <w:rPr>
          <w:b/>
          <w:color w:val="121212"/>
        </w:rPr>
        <w:t>Explica el contenido del texto.</w:t>
      </w:r>
      <w:r>
        <w:rPr>
          <w:b/>
        </w:rPr>
        <w:t xml:space="preserve"> </w:t>
      </w:r>
    </w:p>
    <w:p w14:paraId="02132076" w14:textId="77777777" w:rsidR="00B908E6" w:rsidRDefault="00B908E6" w:rsidP="00B908E6">
      <w:pPr>
        <w:spacing w:after="23" w:line="259" w:lineRule="auto"/>
        <w:ind w:firstLine="0"/>
        <w:jc w:val="left"/>
        <w:rPr>
          <w:b/>
          <w:sz w:val="23"/>
        </w:rPr>
      </w:pPr>
      <w:r>
        <w:rPr>
          <w:b/>
          <w:sz w:val="23"/>
        </w:rPr>
        <w:t xml:space="preserve"> </w:t>
      </w:r>
    </w:p>
    <w:p w14:paraId="5C7B1455" w14:textId="77777777" w:rsidR="00B908E6" w:rsidRDefault="00B908E6" w:rsidP="00B908E6">
      <w:pPr>
        <w:spacing w:after="23" w:line="259" w:lineRule="auto"/>
        <w:ind w:firstLine="0"/>
        <w:jc w:val="left"/>
        <w:rPr>
          <w:b/>
          <w:sz w:val="23"/>
        </w:rPr>
      </w:pPr>
    </w:p>
    <w:p w14:paraId="0430F689" w14:textId="77777777" w:rsidR="00B908E6" w:rsidRDefault="00B908E6" w:rsidP="00B908E6">
      <w:pPr>
        <w:spacing w:after="23" w:line="259" w:lineRule="auto"/>
        <w:ind w:firstLine="0"/>
        <w:jc w:val="left"/>
        <w:rPr>
          <w:b/>
          <w:sz w:val="23"/>
        </w:rPr>
      </w:pPr>
    </w:p>
    <w:p w14:paraId="5F8C70F6" w14:textId="77777777" w:rsidR="00B908E6" w:rsidRDefault="00B908E6" w:rsidP="00B908E6">
      <w:pPr>
        <w:spacing w:after="23" w:line="259" w:lineRule="auto"/>
        <w:ind w:firstLine="0"/>
        <w:jc w:val="left"/>
        <w:rPr>
          <w:b/>
          <w:sz w:val="23"/>
        </w:rPr>
      </w:pPr>
    </w:p>
    <w:p w14:paraId="2A0129C5" w14:textId="77777777" w:rsidR="00B908E6" w:rsidRDefault="00B908E6" w:rsidP="00B908E6">
      <w:pPr>
        <w:spacing w:after="23" w:line="259" w:lineRule="auto"/>
        <w:ind w:firstLine="0"/>
        <w:jc w:val="left"/>
        <w:rPr>
          <w:b/>
          <w:sz w:val="23"/>
        </w:rPr>
      </w:pPr>
    </w:p>
    <w:p w14:paraId="2FC0A75A" w14:textId="77777777" w:rsidR="00B908E6" w:rsidRDefault="00B908E6" w:rsidP="00B908E6">
      <w:pPr>
        <w:spacing w:after="23" w:line="259" w:lineRule="auto"/>
        <w:ind w:firstLine="0"/>
        <w:jc w:val="left"/>
      </w:pPr>
    </w:p>
    <w:p w14:paraId="32D0FBC0" w14:textId="194BBAB2" w:rsidR="00B908E6" w:rsidRDefault="00B908E6" w:rsidP="00B908E6">
      <w:pPr>
        <w:tabs>
          <w:tab w:val="center" w:pos="378"/>
          <w:tab w:val="center" w:pos="2599"/>
        </w:tabs>
        <w:spacing w:line="270" w:lineRule="auto"/>
        <w:ind w:left="0" w:firstLine="0"/>
        <w:jc w:val="left"/>
      </w:pPr>
      <w:r>
        <w:rPr>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rPr>
          <w:b/>
        </w:rPr>
        <w:t xml:space="preserve">Actividad. Comentario de texto 2: </w:t>
      </w:r>
    </w:p>
    <w:p w14:paraId="1656C707" w14:textId="77777777" w:rsidR="00B908E6" w:rsidRDefault="00B908E6" w:rsidP="00B908E6">
      <w:pPr>
        <w:spacing w:after="0" w:line="259" w:lineRule="auto"/>
        <w:ind w:firstLine="0"/>
        <w:jc w:val="left"/>
      </w:pPr>
      <w:r>
        <w:rPr>
          <w:b/>
        </w:rPr>
        <w:t xml:space="preserve"> </w:t>
      </w:r>
    </w:p>
    <w:p w14:paraId="1A1E0C98" w14:textId="22E15A8F" w:rsidR="00B908E6" w:rsidRDefault="00B908E6" w:rsidP="00B908E6">
      <w:pPr>
        <w:ind w:left="-15" w:right="309"/>
      </w:pPr>
      <w:r>
        <w:t xml:space="preserve">“¿Podemos decir igualmente de un cuchillo, de un carpintero y de un hombre que son buenos? Juzgamos que un cuchillo es bueno cuando corta bien (eficacia en la función), lo que depende fundamentalmente de que tenga buen filo, pero también de que sea manejable, es decir, bien proporcionado y con buen ensamblaje de </w:t>
      </w:r>
      <w:r w:rsidR="00F25D5A">
        <w:t>la hoja</w:t>
      </w:r>
      <w:r>
        <w:t xml:space="preserve"> al mango (propiedades). Consideramos que un carpintero es bueno cuando sabe elegir bien la madera adecuada para cada obra, sabe cortarla, cepillarla, etc. Bien y finalmente hacer buenas ventanas, puertas y demás obras de carpintería. </w:t>
      </w:r>
    </w:p>
    <w:p w14:paraId="24306C2C" w14:textId="77777777" w:rsidR="00B908E6" w:rsidRDefault="00B908E6" w:rsidP="00B908E6">
      <w:pPr>
        <w:ind w:left="-15" w:right="309"/>
      </w:pPr>
    </w:p>
    <w:p w14:paraId="0DD5EDC7" w14:textId="59719D71" w:rsidR="00B908E6" w:rsidRDefault="00B908E6" w:rsidP="00B908E6">
      <w:pPr>
        <w:ind w:left="-15" w:right="311"/>
      </w:pPr>
      <w:r>
        <w:t xml:space="preserve">Pero decimos de ese carpintero que además de ser bueno </w:t>
      </w:r>
      <w:r w:rsidR="00F25D5A">
        <w:t>como carpintero es</w:t>
      </w:r>
      <w:r>
        <w:t xml:space="preserve"> bueno como hombre cuando es formalmente cumplidor de sus compromisos, es trabajador, cobra lo justo, etc. –en su oficio- y, fuera de su oficio, si es buen marido y buen padre de familia, buen ciudadano (lo que no suele tenerse en cuenta), honrado en su conducta general e interesado en la suerte de sus compañeros de oficio (lo que tampoco suele ser tomado en consideración). </w:t>
      </w:r>
    </w:p>
    <w:p w14:paraId="52E1566F" w14:textId="77777777" w:rsidR="00951427" w:rsidRDefault="00951427" w:rsidP="00B908E6">
      <w:pPr>
        <w:ind w:left="-15" w:right="311"/>
      </w:pPr>
    </w:p>
    <w:p w14:paraId="630F9480" w14:textId="77777777" w:rsidR="00B908E6" w:rsidRDefault="00B908E6" w:rsidP="00B908E6">
      <w:pPr>
        <w:ind w:left="-15" w:right="315"/>
      </w:pPr>
      <w:r>
        <w:lastRenderedPageBreak/>
        <w:t xml:space="preserve">Ahora bien, ¿qué es lo que otorga bondad a ese cuchillo, ese carpintero y ese hombre? Sencillamente una propiedad o conjunto de propiedades, diferentes ciertamente en cada uso que hacemos de la palabra “bueno”: las propiedades que hacen que un hombre sea juzgado bueno son completamente diferentes de las que ha de reunir un buen cuchillo”. </w:t>
      </w:r>
    </w:p>
    <w:p w14:paraId="67C0EEF4" w14:textId="77777777" w:rsidR="00B908E6" w:rsidRPr="00B908E6" w:rsidRDefault="00B908E6" w:rsidP="00B908E6">
      <w:pPr>
        <w:spacing w:line="270" w:lineRule="auto"/>
        <w:ind w:left="278" w:hanging="10"/>
        <w:jc w:val="right"/>
        <w:rPr>
          <w:bCs/>
          <w:i/>
          <w:iCs/>
        </w:rPr>
      </w:pPr>
      <w:r w:rsidRPr="00B908E6">
        <w:rPr>
          <w:bCs/>
          <w:i/>
          <w:iCs/>
        </w:rPr>
        <w:t xml:space="preserve">José Luis López Aranguren. </w:t>
      </w:r>
    </w:p>
    <w:p w14:paraId="6F9BFB87" w14:textId="77777777" w:rsidR="00B908E6" w:rsidRDefault="00B908E6" w:rsidP="00B908E6">
      <w:pPr>
        <w:spacing w:after="20" w:line="259" w:lineRule="auto"/>
        <w:ind w:firstLine="0"/>
        <w:jc w:val="left"/>
      </w:pPr>
      <w:r>
        <w:t xml:space="preserve"> </w:t>
      </w:r>
    </w:p>
    <w:p w14:paraId="4E0D51AB" w14:textId="77777777" w:rsidR="00B908E6" w:rsidRDefault="00B908E6" w:rsidP="00B908E6">
      <w:pPr>
        <w:spacing w:after="20" w:line="259" w:lineRule="auto"/>
        <w:ind w:firstLine="0"/>
        <w:jc w:val="left"/>
      </w:pPr>
      <w:r>
        <w:t xml:space="preserve"> </w:t>
      </w:r>
    </w:p>
    <w:p w14:paraId="7002EF0D" w14:textId="77777777" w:rsidR="00B908E6" w:rsidRDefault="00B908E6" w:rsidP="00B908E6">
      <w:pPr>
        <w:ind w:right="616" w:firstLine="0"/>
        <w:rPr>
          <w:b/>
          <w:bCs/>
        </w:rPr>
      </w:pPr>
      <w:r w:rsidRPr="00B908E6">
        <w:rPr>
          <w:b/>
          <w:bCs/>
        </w:rPr>
        <w:t xml:space="preserve">Pon un título al texto. </w:t>
      </w:r>
    </w:p>
    <w:p w14:paraId="1CBE7DA9" w14:textId="77777777" w:rsidR="00B908E6" w:rsidRDefault="00B908E6" w:rsidP="00B908E6">
      <w:pPr>
        <w:ind w:right="616" w:firstLine="0"/>
        <w:rPr>
          <w:b/>
          <w:bCs/>
        </w:rPr>
      </w:pPr>
    </w:p>
    <w:p w14:paraId="117B6C8F" w14:textId="77777777" w:rsidR="00B908E6" w:rsidRPr="00B908E6" w:rsidRDefault="00B908E6" w:rsidP="00B908E6">
      <w:pPr>
        <w:ind w:right="616" w:firstLine="0"/>
        <w:rPr>
          <w:b/>
          <w:bCs/>
        </w:rPr>
      </w:pPr>
    </w:p>
    <w:p w14:paraId="3B99AF13" w14:textId="77777777" w:rsidR="00B908E6" w:rsidRPr="00B908E6" w:rsidRDefault="00B908E6" w:rsidP="00B908E6">
      <w:pPr>
        <w:ind w:right="616" w:firstLine="0"/>
        <w:rPr>
          <w:b/>
          <w:bCs/>
        </w:rPr>
      </w:pPr>
      <w:r w:rsidRPr="00B908E6">
        <w:rPr>
          <w:b/>
          <w:bCs/>
        </w:rPr>
        <w:t xml:space="preserve">Explica el contenido del texto. </w:t>
      </w:r>
    </w:p>
    <w:p w14:paraId="1456C8B4" w14:textId="77777777" w:rsidR="00B908E6" w:rsidRDefault="00B908E6" w:rsidP="00B908E6">
      <w:pPr>
        <w:spacing w:after="131"/>
        <w:ind w:left="-15" w:right="616"/>
      </w:pPr>
    </w:p>
    <w:p w14:paraId="1EFE8DE8" w14:textId="77777777" w:rsidR="00B908E6" w:rsidRDefault="00B908E6" w:rsidP="00B908E6">
      <w:pPr>
        <w:spacing w:after="131"/>
        <w:ind w:left="-15" w:right="616"/>
      </w:pPr>
    </w:p>
    <w:p w14:paraId="01EA6768" w14:textId="77777777" w:rsidR="00B908E6" w:rsidRDefault="00B908E6" w:rsidP="00B908E6">
      <w:pPr>
        <w:spacing w:after="131"/>
        <w:ind w:left="-15" w:right="616"/>
      </w:pPr>
    </w:p>
    <w:p w14:paraId="11DE2E5E" w14:textId="0E40A58D" w:rsidR="00B908E6" w:rsidRPr="00B908E6" w:rsidRDefault="00B908E6" w:rsidP="00B908E6">
      <w:pPr>
        <w:spacing w:after="131"/>
        <w:ind w:left="-15" w:right="616"/>
        <w:rPr>
          <w:b/>
          <w:bCs/>
        </w:rPr>
      </w:pPr>
      <w:r w:rsidRPr="00B908E6">
        <w:rPr>
          <w:b/>
          <w:bCs/>
        </w:rPr>
        <w:t>Señal</w:t>
      </w:r>
      <w:r w:rsidRPr="00B908E6">
        <w:rPr>
          <w:b/>
          <w:bCs/>
        </w:rPr>
        <w:t>a</w:t>
      </w:r>
      <w:r w:rsidRPr="00B908E6">
        <w:rPr>
          <w:b/>
          <w:bCs/>
        </w:rPr>
        <w:t xml:space="preserve"> las propiedades que hacen del cuchillo, del carpintero y del hombre el hecho de que sean considerados “buenos”: </w:t>
      </w:r>
    </w:p>
    <w:p w14:paraId="13A5840C" w14:textId="77777777" w:rsidR="00B908E6" w:rsidRDefault="00B908E6" w:rsidP="00B908E6">
      <w:pPr>
        <w:spacing w:after="0" w:line="259" w:lineRule="auto"/>
        <w:ind w:firstLine="0"/>
        <w:jc w:val="left"/>
      </w:pPr>
      <w:r>
        <w:rPr>
          <w:sz w:val="16"/>
        </w:rPr>
        <w:t xml:space="preserve"> </w:t>
      </w:r>
    </w:p>
    <w:tbl>
      <w:tblPr>
        <w:tblStyle w:val="TableGrid"/>
        <w:tblW w:w="8505" w:type="dxa"/>
        <w:tblInd w:w="283" w:type="dxa"/>
        <w:tblCellMar>
          <w:top w:w="12" w:type="dxa"/>
          <w:left w:w="290" w:type="dxa"/>
          <w:bottom w:w="0" w:type="dxa"/>
          <w:right w:w="115" w:type="dxa"/>
        </w:tblCellMar>
        <w:tblLook w:val="04A0" w:firstRow="1" w:lastRow="0" w:firstColumn="1" w:lastColumn="0" w:noHBand="0" w:noVBand="1"/>
      </w:tblPr>
      <w:tblGrid>
        <w:gridCol w:w="2965"/>
        <w:gridCol w:w="5540"/>
      </w:tblGrid>
      <w:tr w:rsidR="00B908E6" w14:paraId="779435AF" w14:textId="77777777" w:rsidTr="0028041F">
        <w:trPr>
          <w:trHeight w:val="682"/>
        </w:trPr>
        <w:tc>
          <w:tcPr>
            <w:tcW w:w="2965" w:type="dxa"/>
            <w:tcBorders>
              <w:top w:val="single" w:sz="8" w:space="0" w:color="121212"/>
              <w:left w:val="single" w:sz="8" w:space="0" w:color="121212"/>
              <w:bottom w:val="single" w:sz="8" w:space="0" w:color="121212"/>
              <w:right w:val="single" w:sz="8" w:space="0" w:color="121212"/>
            </w:tcBorders>
          </w:tcPr>
          <w:p w14:paraId="4FC7872A" w14:textId="77777777" w:rsidR="00B908E6" w:rsidRDefault="00B908E6" w:rsidP="0028041F">
            <w:pPr>
              <w:spacing w:after="0" w:line="259" w:lineRule="auto"/>
              <w:ind w:left="2" w:firstLine="0"/>
              <w:jc w:val="left"/>
            </w:pPr>
            <w:r>
              <w:rPr>
                <w:rFonts w:ascii="Times New Roman" w:eastAsia="Times New Roman" w:hAnsi="Times New Roman" w:cs="Times New Roman"/>
                <w:sz w:val="22"/>
              </w:rPr>
              <w:t xml:space="preserve"> </w:t>
            </w:r>
          </w:p>
        </w:tc>
        <w:tc>
          <w:tcPr>
            <w:tcW w:w="5541" w:type="dxa"/>
            <w:tcBorders>
              <w:top w:val="single" w:sz="8" w:space="0" w:color="121212"/>
              <w:left w:val="single" w:sz="8" w:space="0" w:color="121212"/>
              <w:bottom w:val="single" w:sz="8" w:space="0" w:color="121212"/>
              <w:right w:val="single" w:sz="8" w:space="0" w:color="121212"/>
            </w:tcBorders>
            <w:vAlign w:val="center"/>
          </w:tcPr>
          <w:p w14:paraId="3499490D" w14:textId="77777777" w:rsidR="00B908E6" w:rsidRDefault="00B908E6" w:rsidP="0028041F">
            <w:pPr>
              <w:spacing w:after="0" w:line="259" w:lineRule="auto"/>
              <w:ind w:left="915" w:firstLine="0"/>
              <w:jc w:val="left"/>
            </w:pPr>
            <w:r>
              <w:rPr>
                <w:rFonts w:ascii="Times New Roman" w:eastAsia="Times New Roman" w:hAnsi="Times New Roman" w:cs="Times New Roman"/>
                <w:color w:val="121212"/>
                <w:sz w:val="20"/>
              </w:rPr>
              <w:t>PROPIEDADES</w:t>
            </w:r>
            <w:r>
              <w:rPr>
                <w:rFonts w:ascii="Times New Roman" w:eastAsia="Times New Roman" w:hAnsi="Times New Roman" w:cs="Times New Roman"/>
                <w:sz w:val="20"/>
              </w:rPr>
              <w:t xml:space="preserve"> </w:t>
            </w:r>
          </w:p>
        </w:tc>
      </w:tr>
      <w:tr w:rsidR="00B908E6" w14:paraId="3A9C87BA" w14:textId="77777777" w:rsidTr="0028041F">
        <w:trPr>
          <w:trHeight w:val="679"/>
        </w:trPr>
        <w:tc>
          <w:tcPr>
            <w:tcW w:w="2965" w:type="dxa"/>
            <w:tcBorders>
              <w:top w:val="single" w:sz="8" w:space="0" w:color="121212"/>
              <w:left w:val="single" w:sz="8" w:space="0" w:color="121212"/>
              <w:bottom w:val="single" w:sz="8" w:space="0" w:color="121212"/>
              <w:right w:val="single" w:sz="8" w:space="0" w:color="121212"/>
            </w:tcBorders>
            <w:vAlign w:val="center"/>
          </w:tcPr>
          <w:p w14:paraId="0BDC8319" w14:textId="77777777" w:rsidR="00B908E6" w:rsidRDefault="00B908E6" w:rsidP="0028041F">
            <w:pPr>
              <w:spacing w:after="0" w:line="259" w:lineRule="auto"/>
              <w:ind w:left="418" w:firstLine="0"/>
              <w:jc w:val="left"/>
            </w:pPr>
            <w:r>
              <w:rPr>
                <w:rFonts w:ascii="Times New Roman" w:eastAsia="Times New Roman" w:hAnsi="Times New Roman" w:cs="Times New Roman"/>
                <w:color w:val="121212"/>
                <w:sz w:val="20"/>
              </w:rPr>
              <w:t>CUCHILLO</w:t>
            </w:r>
            <w:r>
              <w:rPr>
                <w:rFonts w:ascii="Times New Roman" w:eastAsia="Times New Roman" w:hAnsi="Times New Roman" w:cs="Times New Roman"/>
                <w:sz w:val="20"/>
              </w:rPr>
              <w:t xml:space="preserve"> </w:t>
            </w:r>
          </w:p>
        </w:tc>
        <w:tc>
          <w:tcPr>
            <w:tcW w:w="5541" w:type="dxa"/>
            <w:tcBorders>
              <w:top w:val="single" w:sz="8" w:space="0" w:color="121212"/>
              <w:left w:val="single" w:sz="8" w:space="0" w:color="121212"/>
              <w:bottom w:val="single" w:sz="8" w:space="0" w:color="121212"/>
              <w:right w:val="single" w:sz="8" w:space="0" w:color="121212"/>
            </w:tcBorders>
          </w:tcPr>
          <w:p w14:paraId="259E07C3" w14:textId="77777777" w:rsidR="00B908E6" w:rsidRDefault="00B908E6" w:rsidP="0028041F">
            <w:pPr>
              <w:spacing w:after="0" w:line="259" w:lineRule="auto"/>
              <w:ind w:left="0" w:firstLine="0"/>
              <w:jc w:val="left"/>
            </w:pPr>
            <w:r>
              <w:rPr>
                <w:rFonts w:ascii="Times New Roman" w:eastAsia="Times New Roman" w:hAnsi="Times New Roman" w:cs="Times New Roman"/>
                <w:sz w:val="22"/>
              </w:rPr>
              <w:t xml:space="preserve"> </w:t>
            </w:r>
          </w:p>
        </w:tc>
      </w:tr>
      <w:tr w:rsidR="00B908E6" w14:paraId="2E7E7497" w14:textId="77777777" w:rsidTr="0028041F">
        <w:trPr>
          <w:trHeight w:val="684"/>
        </w:trPr>
        <w:tc>
          <w:tcPr>
            <w:tcW w:w="2965" w:type="dxa"/>
            <w:tcBorders>
              <w:top w:val="single" w:sz="8" w:space="0" w:color="121212"/>
              <w:left w:val="single" w:sz="8" w:space="0" w:color="121212"/>
              <w:bottom w:val="single" w:sz="8" w:space="0" w:color="121212"/>
              <w:right w:val="single" w:sz="8" w:space="0" w:color="121212"/>
            </w:tcBorders>
            <w:vAlign w:val="center"/>
          </w:tcPr>
          <w:p w14:paraId="220FB3C7" w14:textId="77777777" w:rsidR="00B908E6" w:rsidRDefault="00B908E6" w:rsidP="0028041F">
            <w:pPr>
              <w:spacing w:after="0" w:line="259" w:lineRule="auto"/>
              <w:ind w:left="295" w:firstLine="0"/>
              <w:jc w:val="left"/>
            </w:pPr>
            <w:r>
              <w:rPr>
                <w:rFonts w:ascii="Times New Roman" w:eastAsia="Times New Roman" w:hAnsi="Times New Roman" w:cs="Times New Roman"/>
                <w:color w:val="121212"/>
                <w:sz w:val="20"/>
              </w:rPr>
              <w:t>CARPINTERO</w:t>
            </w:r>
            <w:r>
              <w:rPr>
                <w:rFonts w:ascii="Times New Roman" w:eastAsia="Times New Roman" w:hAnsi="Times New Roman" w:cs="Times New Roman"/>
                <w:sz w:val="20"/>
              </w:rPr>
              <w:t xml:space="preserve"> </w:t>
            </w:r>
          </w:p>
        </w:tc>
        <w:tc>
          <w:tcPr>
            <w:tcW w:w="5541" w:type="dxa"/>
            <w:tcBorders>
              <w:top w:val="single" w:sz="8" w:space="0" w:color="121212"/>
              <w:left w:val="single" w:sz="8" w:space="0" w:color="121212"/>
              <w:bottom w:val="single" w:sz="8" w:space="0" w:color="121212"/>
              <w:right w:val="single" w:sz="8" w:space="0" w:color="121212"/>
            </w:tcBorders>
          </w:tcPr>
          <w:p w14:paraId="4F709E87" w14:textId="77777777" w:rsidR="00B908E6" w:rsidRDefault="00B908E6" w:rsidP="0028041F">
            <w:pPr>
              <w:spacing w:after="0" w:line="259" w:lineRule="auto"/>
              <w:ind w:left="0" w:firstLine="0"/>
              <w:jc w:val="left"/>
            </w:pPr>
            <w:r>
              <w:rPr>
                <w:rFonts w:ascii="Times New Roman" w:eastAsia="Times New Roman" w:hAnsi="Times New Roman" w:cs="Times New Roman"/>
                <w:sz w:val="22"/>
              </w:rPr>
              <w:t xml:space="preserve"> </w:t>
            </w:r>
          </w:p>
        </w:tc>
      </w:tr>
      <w:tr w:rsidR="00B908E6" w14:paraId="59E1E0FB" w14:textId="77777777" w:rsidTr="0028041F">
        <w:trPr>
          <w:trHeight w:val="685"/>
        </w:trPr>
        <w:tc>
          <w:tcPr>
            <w:tcW w:w="2965" w:type="dxa"/>
            <w:tcBorders>
              <w:top w:val="single" w:sz="8" w:space="0" w:color="121212"/>
              <w:left w:val="single" w:sz="8" w:space="0" w:color="121212"/>
              <w:bottom w:val="single" w:sz="8" w:space="0" w:color="121212"/>
              <w:right w:val="single" w:sz="8" w:space="0" w:color="121212"/>
            </w:tcBorders>
            <w:vAlign w:val="center"/>
          </w:tcPr>
          <w:p w14:paraId="444B8CA3" w14:textId="77777777" w:rsidR="00B908E6" w:rsidRDefault="00B908E6" w:rsidP="0028041F">
            <w:pPr>
              <w:spacing w:after="0" w:line="259" w:lineRule="auto"/>
              <w:ind w:left="494" w:firstLine="0"/>
              <w:jc w:val="left"/>
            </w:pPr>
            <w:r>
              <w:rPr>
                <w:rFonts w:ascii="Times New Roman" w:eastAsia="Times New Roman" w:hAnsi="Times New Roman" w:cs="Times New Roman"/>
                <w:color w:val="121212"/>
                <w:sz w:val="20"/>
              </w:rPr>
              <w:t xml:space="preserve">HOMBRE </w:t>
            </w:r>
          </w:p>
        </w:tc>
        <w:tc>
          <w:tcPr>
            <w:tcW w:w="5541" w:type="dxa"/>
            <w:tcBorders>
              <w:top w:val="single" w:sz="8" w:space="0" w:color="121212"/>
              <w:left w:val="single" w:sz="8" w:space="0" w:color="121212"/>
              <w:bottom w:val="single" w:sz="8" w:space="0" w:color="121212"/>
              <w:right w:val="single" w:sz="8" w:space="0" w:color="121212"/>
            </w:tcBorders>
          </w:tcPr>
          <w:p w14:paraId="215F2381" w14:textId="77777777" w:rsidR="00B908E6" w:rsidRDefault="00B908E6" w:rsidP="0028041F">
            <w:pPr>
              <w:spacing w:after="0" w:line="259" w:lineRule="auto"/>
              <w:ind w:left="0" w:firstLine="0"/>
              <w:jc w:val="left"/>
            </w:pPr>
            <w:r>
              <w:rPr>
                <w:rFonts w:ascii="Times New Roman" w:eastAsia="Times New Roman" w:hAnsi="Times New Roman" w:cs="Times New Roman"/>
                <w:sz w:val="22"/>
              </w:rPr>
              <w:t xml:space="preserve"> </w:t>
            </w:r>
          </w:p>
        </w:tc>
      </w:tr>
    </w:tbl>
    <w:p w14:paraId="4980E436" w14:textId="77777777" w:rsidR="00B908E6" w:rsidRDefault="00B908E6" w:rsidP="00B908E6">
      <w:pPr>
        <w:spacing w:after="147" w:line="259" w:lineRule="auto"/>
        <w:ind w:firstLine="0"/>
        <w:jc w:val="left"/>
      </w:pPr>
      <w:r>
        <w:rPr>
          <w:sz w:val="5"/>
        </w:rPr>
        <w:t xml:space="preserve"> </w:t>
      </w:r>
    </w:p>
    <w:p w14:paraId="70BFBC16" w14:textId="77777777" w:rsidR="00B908E6" w:rsidRDefault="00B908E6" w:rsidP="00B908E6">
      <w:pPr>
        <w:spacing w:after="18" w:line="259" w:lineRule="auto"/>
        <w:ind w:firstLine="0"/>
        <w:jc w:val="left"/>
      </w:pPr>
      <w:r>
        <w:rPr>
          <w:sz w:val="20"/>
        </w:rPr>
        <w:t xml:space="preserve"> </w:t>
      </w:r>
    </w:p>
    <w:p w14:paraId="069F9B58" w14:textId="496706B6" w:rsidR="00B908E6" w:rsidRDefault="00B908E6" w:rsidP="00B908E6">
      <w:pPr>
        <w:ind w:left="-15" w:right="616" w:firstLine="0"/>
      </w:pPr>
      <w:r>
        <w:t>De las propiedades señaladas en el ejercicio anterior, ¿Cuáles son especí</w:t>
      </w:r>
      <w:r>
        <w:t>f</w:t>
      </w:r>
      <w:r>
        <w:t>icamente morales y por qué lo son?</w:t>
      </w:r>
      <w:r>
        <w:rPr>
          <w:sz w:val="22"/>
        </w:rPr>
        <w:t xml:space="preserve"> </w:t>
      </w:r>
    </w:p>
    <w:p w14:paraId="3417427B" w14:textId="77777777" w:rsidR="007C7596" w:rsidRDefault="007C7596"/>
    <w:sectPr w:rsidR="007C7596">
      <w:footerReference w:type="even" r:id="rId5"/>
      <w:footerReference w:type="default" r:id="rId6"/>
      <w:footerReference w:type="first" r:id="rId7"/>
      <w:pgSz w:w="11906" w:h="16838"/>
      <w:pgMar w:top="1433" w:right="1388" w:bottom="1606" w:left="1702" w:header="720"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FB0E" w14:textId="77777777" w:rsidR="00F25D5A" w:rsidRDefault="00F25D5A">
    <w:pPr>
      <w:spacing w:after="0" w:line="259" w:lineRule="auto"/>
      <w:ind w:left="0" w:right="310"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p w14:paraId="351805E7" w14:textId="77777777" w:rsidR="00F25D5A" w:rsidRDefault="00F25D5A">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75D9" w14:textId="77777777" w:rsidR="00F25D5A" w:rsidRDefault="00F25D5A">
    <w:pPr>
      <w:spacing w:after="0" w:line="259" w:lineRule="auto"/>
      <w:ind w:left="0" w:right="310"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p w14:paraId="7B00E177" w14:textId="77777777" w:rsidR="00F25D5A" w:rsidRDefault="00F25D5A">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1473" w14:textId="77777777" w:rsidR="00F25D5A" w:rsidRDefault="00F25D5A">
    <w:pPr>
      <w:spacing w:after="0" w:line="259" w:lineRule="auto"/>
      <w:ind w:left="0" w:right="310"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p w14:paraId="25E13EA5" w14:textId="77777777" w:rsidR="00F25D5A" w:rsidRDefault="00F25D5A">
    <w:pPr>
      <w:spacing w:after="0" w:line="259" w:lineRule="auto"/>
      <w:ind w:left="0" w:firstLine="0"/>
      <w:jc w:val="left"/>
    </w:pPr>
    <w:r>
      <w:rPr>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12182"/>
    <w:multiLevelType w:val="hybridMultilevel"/>
    <w:tmpl w:val="3FB2E40C"/>
    <w:lvl w:ilvl="0" w:tplc="1DB4FFA0">
      <w:start w:val="1"/>
      <w:numFmt w:val="decimal"/>
      <w:lvlText w:val="%1."/>
      <w:lvlJc w:val="left"/>
      <w:pPr>
        <w:ind w:left="510"/>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1" w:tplc="52B2FDEC">
      <w:start w:val="1"/>
      <w:numFmt w:val="lowerLetter"/>
      <w:lvlText w:val="%2"/>
      <w:lvlJc w:val="left"/>
      <w:pPr>
        <w:ind w:left="136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2" w:tplc="F5845F9E">
      <w:start w:val="1"/>
      <w:numFmt w:val="lowerRoman"/>
      <w:lvlText w:val="%3"/>
      <w:lvlJc w:val="left"/>
      <w:pPr>
        <w:ind w:left="208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3" w:tplc="95CC2286">
      <w:start w:val="1"/>
      <w:numFmt w:val="decimal"/>
      <w:lvlText w:val="%4"/>
      <w:lvlJc w:val="left"/>
      <w:pPr>
        <w:ind w:left="280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4" w:tplc="B02044A8">
      <w:start w:val="1"/>
      <w:numFmt w:val="lowerLetter"/>
      <w:lvlText w:val="%5"/>
      <w:lvlJc w:val="left"/>
      <w:pPr>
        <w:ind w:left="352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5" w:tplc="32240D4A">
      <w:start w:val="1"/>
      <w:numFmt w:val="lowerRoman"/>
      <w:lvlText w:val="%6"/>
      <w:lvlJc w:val="left"/>
      <w:pPr>
        <w:ind w:left="424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6" w:tplc="3D985084">
      <w:start w:val="1"/>
      <w:numFmt w:val="decimal"/>
      <w:lvlText w:val="%7"/>
      <w:lvlJc w:val="left"/>
      <w:pPr>
        <w:ind w:left="496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7" w:tplc="702A8BE2">
      <w:start w:val="1"/>
      <w:numFmt w:val="lowerLetter"/>
      <w:lvlText w:val="%8"/>
      <w:lvlJc w:val="left"/>
      <w:pPr>
        <w:ind w:left="568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lvl w:ilvl="8" w:tplc="085E5A2E">
      <w:start w:val="1"/>
      <w:numFmt w:val="lowerRoman"/>
      <w:lvlText w:val="%9"/>
      <w:lvlJc w:val="left"/>
      <w:pPr>
        <w:ind w:left="6403"/>
      </w:pPr>
      <w:rPr>
        <w:rFonts w:ascii="Calibri" w:eastAsia="Calibri" w:hAnsi="Calibri" w:cs="Calibri"/>
        <w:b/>
        <w:bCs/>
        <w:i w:val="0"/>
        <w:strike w:val="0"/>
        <w:dstrike w:val="0"/>
        <w:color w:val="121212"/>
        <w:sz w:val="24"/>
        <w:szCs w:val="24"/>
        <w:u w:val="none" w:color="000000"/>
        <w:bdr w:val="none" w:sz="0" w:space="0" w:color="auto"/>
        <w:shd w:val="clear" w:color="auto" w:fill="auto"/>
        <w:vertAlign w:val="baseline"/>
      </w:rPr>
    </w:lvl>
  </w:abstractNum>
  <w:abstractNum w:abstractNumId="1" w15:restartNumberingAfterBreak="0">
    <w:nsid w:val="7BE6085E"/>
    <w:multiLevelType w:val="hybridMultilevel"/>
    <w:tmpl w:val="4B38F818"/>
    <w:lvl w:ilvl="0" w:tplc="682E0908">
      <w:start w:val="1"/>
      <w:numFmt w:val="bullet"/>
      <w:lvlText w:val=""/>
      <w:lvlJc w:val="left"/>
      <w:pPr>
        <w:ind w:left="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767968">
      <w:start w:val="1"/>
      <w:numFmt w:val="bullet"/>
      <w:lvlText w:val="o"/>
      <w:lvlJc w:val="left"/>
      <w:pPr>
        <w:ind w:left="1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38865C">
      <w:start w:val="1"/>
      <w:numFmt w:val="bullet"/>
      <w:lvlText w:val="▪"/>
      <w:lvlJc w:val="left"/>
      <w:pPr>
        <w:ind w:left="1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B41B30">
      <w:start w:val="1"/>
      <w:numFmt w:val="bullet"/>
      <w:lvlText w:val="•"/>
      <w:lvlJc w:val="left"/>
      <w:pPr>
        <w:ind w:left="2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70F3D6">
      <w:start w:val="1"/>
      <w:numFmt w:val="bullet"/>
      <w:lvlText w:val="o"/>
      <w:lvlJc w:val="left"/>
      <w:pPr>
        <w:ind w:left="3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26B858">
      <w:start w:val="1"/>
      <w:numFmt w:val="bullet"/>
      <w:lvlText w:val="▪"/>
      <w:lvlJc w:val="left"/>
      <w:pPr>
        <w:ind w:left="4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46FE72">
      <w:start w:val="1"/>
      <w:numFmt w:val="bullet"/>
      <w:lvlText w:val="•"/>
      <w:lvlJc w:val="left"/>
      <w:pPr>
        <w:ind w:left="4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741466">
      <w:start w:val="1"/>
      <w:numFmt w:val="bullet"/>
      <w:lvlText w:val="o"/>
      <w:lvlJc w:val="left"/>
      <w:pPr>
        <w:ind w:left="5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6C36CE">
      <w:start w:val="1"/>
      <w:numFmt w:val="bullet"/>
      <w:lvlText w:val="▪"/>
      <w:lvlJc w:val="left"/>
      <w:pPr>
        <w:ind w:left="63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81492862">
    <w:abstractNumId w:val="1"/>
  </w:num>
  <w:num w:numId="2" w16cid:durableId="144076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E6"/>
    <w:rsid w:val="007C7596"/>
    <w:rsid w:val="00951427"/>
    <w:rsid w:val="00B908E6"/>
    <w:rsid w:val="00F25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2DDA"/>
  <w15:chartTrackingRefBased/>
  <w15:docId w15:val="{B64C55F5-4C0F-4D55-95E9-C1BEA7C1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E6"/>
    <w:pPr>
      <w:spacing w:after="5" w:line="268" w:lineRule="auto"/>
      <w:ind w:left="283" w:firstLine="273"/>
      <w:jc w:val="both"/>
    </w:pPr>
    <w:rPr>
      <w:rFonts w:ascii="Calibri" w:eastAsia="Calibri" w:hAnsi="Calibri" w:cs="Calibri"/>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B908E6"/>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2476</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LAVANDERA PEREZ</dc:creator>
  <cp:keywords/>
  <dc:description/>
  <cp:lastModifiedBy>IVAN LAVANDERA PEREZ</cp:lastModifiedBy>
  <cp:revision>3</cp:revision>
  <dcterms:created xsi:type="dcterms:W3CDTF">2023-09-19T10:16:00Z</dcterms:created>
  <dcterms:modified xsi:type="dcterms:W3CDTF">2023-09-19T10:19:00Z</dcterms:modified>
</cp:coreProperties>
</file>